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42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42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ind w:right="142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DECRETO DE CONVOCAÇÃO E REGIMENTO INTERNO PARA CONFERÊNCIAS MUNICIPAIS E INTERMUNICIPAIS DE CULTURA </w:t>
      </w:r>
    </w:p>
    <w:p w:rsidR="00000000" w:rsidDel="00000000" w:rsidP="00000000" w:rsidRDefault="00000000" w:rsidRPr="00000000" w14:paraId="00000004">
      <w:pPr>
        <w:ind w:right="142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2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11" w:firstLine="14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DECRETO N° __________ DE ___ DE _____________ DE 2023.</w:t>
      </w:r>
    </w:p>
    <w:p w:rsidR="00000000" w:rsidDel="00000000" w:rsidP="00000000" w:rsidRDefault="00000000" w:rsidRPr="00000000" w14:paraId="00000007">
      <w:pPr>
        <w:ind w:right="111" w:firstLine="1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11" w:firstLine="141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11" w:firstLine="141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Convoca a Conferência Municipal/Intermunicipal de Cultura de (NOME DO MUNICÍPIO) e dá outras providências.</w:t>
      </w:r>
    </w:p>
    <w:p w:rsidR="00000000" w:rsidDel="00000000" w:rsidP="00000000" w:rsidRDefault="00000000" w:rsidRPr="00000000" w14:paraId="0000000A">
      <w:pPr>
        <w:ind w:right="111" w:firstLine="141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PREFEITO MUNICIPAL DE (NOME DO MUNICÍPIO / ESTADO)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 uso de suas atribuições legais e com fundamento nos artigos 215, 216 e 216-A da Constituição Federal de 1988 e no disposto no Regimento Interno da 4ª Conferência Nacional de Cultura, aprovado pela Portaria N° 41, de 4 de julho de 2023, do Ministério de Estado da Cultura,</w:t>
      </w:r>
    </w:p>
    <w:p w:rsidR="00000000" w:rsidDel="00000000" w:rsidP="00000000" w:rsidRDefault="00000000" w:rsidRPr="00000000" w14:paraId="0000000D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 E C R E T A:</w:t>
      </w:r>
    </w:p>
    <w:p w:rsidR="00000000" w:rsidDel="00000000" w:rsidP="00000000" w:rsidRDefault="00000000" w:rsidRPr="00000000" w14:paraId="0000000F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Fica convocada a Conferência Municipal/Intermunicipal de Cultura, etapa integrante da 4ª Conferência Nacional de Cultura, a realizar-se no dia ____ de ___________ de 2023, no/na (nome do local), localizado(a) na (Av. ou Rua) ___________________, nº _________, Bairro ___________________________, sob a coordenação da (NOME SECRETARIA, DIRETORIA OU FUNDAÇÃO RESPONSÁVEL PELA CONFERÊNCIA).</w:t>
      </w:r>
    </w:p>
    <w:p w:rsidR="00000000" w:rsidDel="00000000" w:rsidP="00000000" w:rsidRDefault="00000000" w:rsidRPr="00000000" w14:paraId="00000010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São objetivos da Conferência Municipal/Intermunicipal de Cultura:</w:t>
      </w:r>
    </w:p>
    <w:p w:rsidR="00000000" w:rsidDel="00000000" w:rsidP="00000000" w:rsidRDefault="00000000" w:rsidRPr="00000000" w14:paraId="00000012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Propor estratégias de articulação e cooperação institucional com demais entes públicos municipais e destes com a sociedade civil, povos indígenas e povos e comunidades tradicionais que dinamizam a participação e controle social na gestão das políticas públicas de cultura para implementação e consolidação do Sistema Municipal de Cultura envolvendo os respectivos componentes;</w:t>
      </w:r>
    </w:p>
    <w:p w:rsidR="00000000" w:rsidDel="00000000" w:rsidP="00000000" w:rsidRDefault="00000000" w:rsidRPr="00000000" w14:paraId="00000013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Debater experiências de elaboração e implementação de Planos Municipais de Cultura ao socializar metodologias e conhecimentos;</w:t>
      </w:r>
    </w:p>
    <w:p w:rsidR="00000000" w:rsidDel="00000000" w:rsidP="00000000" w:rsidRDefault="00000000" w:rsidRPr="00000000" w14:paraId="00000014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Discutir a cultura local nos seus aspectos de identidade, da memória, da produção simbólica, da gestão, da sua proteção e salvaguarda, da participação social e da plena cidadania;</w:t>
      </w:r>
    </w:p>
    <w:p w:rsidR="00000000" w:rsidDel="00000000" w:rsidP="00000000" w:rsidRDefault="00000000" w:rsidRPr="00000000" w14:paraId="00000015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Propor estratégias para reconhecimento e fortalecimento da cultura como um dos fatores determinantes do desenvolvimento sustentável;</w:t>
      </w:r>
    </w:p>
    <w:p w:rsidR="00000000" w:rsidDel="00000000" w:rsidP="00000000" w:rsidRDefault="00000000" w:rsidRPr="00000000" w14:paraId="00000016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V. Promover o debate, intercâmbio e compartilhamento de conhecimentos, linguagens e práticas, valorizar o fomento, a formação, a criação, a divulgação e preservação da diversidade das expressões e o pluralismo das opiniões;</w:t>
      </w:r>
    </w:p>
    <w:p w:rsidR="00000000" w:rsidDel="00000000" w:rsidP="00000000" w:rsidRDefault="00000000" w:rsidRPr="00000000" w14:paraId="00000017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VI. Propor estratégias para proporcionar aos fazedores de cultura locais o acesso aos meios de produção, assim como propor estratégias para universalizar seu acesso à produção e à fruição dos bens, serviços e espaços culturais;</w:t>
      </w:r>
    </w:p>
    <w:p w:rsidR="00000000" w:rsidDel="00000000" w:rsidP="00000000" w:rsidRDefault="00000000" w:rsidRPr="00000000" w14:paraId="00000018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VII. Fortalecer e facilitar a formação e o funcionamento de fóruns e redes locais em prol da Cultura;</w:t>
      </w:r>
    </w:p>
    <w:p w:rsidR="00000000" w:rsidDel="00000000" w:rsidP="00000000" w:rsidRDefault="00000000" w:rsidRPr="00000000" w14:paraId="00000019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VIII. Contribuir para a integração das políticas públicas locais que apresentam interface com a cultura.</w:t>
      </w:r>
    </w:p>
    <w:p w:rsidR="00000000" w:rsidDel="00000000" w:rsidP="00000000" w:rsidRDefault="00000000" w:rsidRPr="00000000" w14:paraId="0000001A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3º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tema geral da Conferência Municipal/Intermunicipal de Cultura será “DEMOCRACIA E DIREITO À CULTURA”, na organização da gestão e no desenvolvimento da cultura local, estadual e nacional, conforme definido no Artigo 1º do Regimento Interno da 4ª Conferência Nacional de Cultura.</w:t>
      </w:r>
    </w:p>
    <w:p w:rsidR="00000000" w:rsidDel="00000000" w:rsidP="00000000" w:rsidRDefault="00000000" w:rsidRPr="00000000" w14:paraId="0000001C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4º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a organização e desenvolvimento de suas atividades, a Conferência Municipal de Cultura contará com a Comissão Organizadora Municipal/Intermunicipal, composta por representantes da sociedade civil e do poder público local, com as seguintes atribuições:</w:t>
      </w:r>
    </w:p>
    <w:p w:rsidR="00000000" w:rsidDel="00000000" w:rsidP="00000000" w:rsidRDefault="00000000" w:rsidRPr="00000000" w14:paraId="0000001E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Definir o Regimento Interno da Conferência Municipal de Cultura, que deve conter os critérios de participação da sociedade civil;</w:t>
      </w:r>
    </w:p>
    <w:p w:rsidR="00000000" w:rsidDel="00000000" w:rsidP="00000000" w:rsidRDefault="00000000" w:rsidRPr="00000000" w14:paraId="0000001F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Definir data, local, pauta e programação da Conferência;</w:t>
      </w:r>
    </w:p>
    <w:p w:rsidR="00000000" w:rsidDel="00000000" w:rsidP="00000000" w:rsidRDefault="00000000" w:rsidRPr="00000000" w14:paraId="00000020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Organizar a Conferência Municipal de Cultura;</w:t>
      </w:r>
    </w:p>
    <w:p w:rsidR="00000000" w:rsidDel="00000000" w:rsidP="00000000" w:rsidRDefault="00000000" w:rsidRPr="00000000" w14:paraId="00000021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Assegurar lisura, veracidade e publicidade de todos os atos e procedimentos relacionados à realização da __ª Conferência Municipal de Cultura;</w:t>
      </w:r>
    </w:p>
    <w:p w:rsidR="00000000" w:rsidDel="00000000" w:rsidP="00000000" w:rsidRDefault="00000000" w:rsidRPr="00000000" w14:paraId="00000022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V. Acompanhar o processo de sistematização das propostas da 3ª Conferência Municipal de Cultura; e</w:t>
      </w:r>
    </w:p>
    <w:p w:rsidR="00000000" w:rsidDel="00000000" w:rsidP="00000000" w:rsidRDefault="00000000" w:rsidRPr="00000000" w14:paraId="00000023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VI. Dirimir dúvidas e solucionar os casos omissos da convocação objeto deste Decreto.</w:t>
      </w:r>
    </w:p>
    <w:p w:rsidR="00000000" w:rsidDel="00000000" w:rsidP="00000000" w:rsidRDefault="00000000" w:rsidRPr="00000000" w14:paraId="00000024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Fica o Secretário/Diretor/Presidente da (NOME SECRETARIA, DIRETORIA OU FUNDAÇÃO RESPONSÁVEL PELA CONFERÊNCIA) responsável pela coordenação da Comissão Organizadora Municipal.</w:t>
      </w:r>
    </w:p>
    <w:p w:rsidR="00000000" w:rsidDel="00000000" w:rsidP="00000000" w:rsidRDefault="00000000" w:rsidRPr="00000000" w14:paraId="00000025">
      <w:pPr>
        <w:tabs>
          <w:tab w:val="left" w:leader="none" w:pos="141.73228346456693"/>
          <w:tab w:val="left" w:leader="none" w:pos="0.944881889763991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Comissão Organizadora Municipal enviará à Comissão Organizadora Estadual informações sobre a convocação e demais ações da execução da atividade, para o e-mail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confecultpb@gmail.com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141.73228346456693"/>
        </w:tabs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5º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Cabe a Conferência Municipal/Intermunicipal de Cultura eleger os delegados municipais para a Conferência Estadual de Cultura do Estado.</w:t>
      </w:r>
    </w:p>
    <w:p w:rsidR="00000000" w:rsidDel="00000000" w:rsidP="00000000" w:rsidRDefault="00000000" w:rsidRPr="00000000" w14:paraId="00000028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Parágrafo único.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eleição dos delegados aludidos no presente artigo será realizada em plenária, conforme critérios definidos pela Portaria N° 41, de 4 de julho de 2023, do Ministério de Estado da Cultura,</w:t>
      </w:r>
    </w:p>
    <w:p w:rsidR="00000000" w:rsidDel="00000000" w:rsidP="00000000" w:rsidRDefault="00000000" w:rsidRPr="00000000" w14:paraId="0000002A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6º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Conferência Municipal/Intermunicipal de Cultura de (NOME DO MUNICÍPIO) será presidida pelo Prefeito Municipal e, na sua ausência ou impedimento, pelo Secretário/Diretor/Presidente da (NOME SECRETARIA, DIRETORIA OU FUNDAÇÃO RESPONSÁVEL PELA CONFERÊNCIA).</w:t>
      </w:r>
    </w:p>
    <w:p w:rsidR="00000000" w:rsidDel="00000000" w:rsidP="00000000" w:rsidRDefault="00000000" w:rsidRPr="00000000" w14:paraId="0000002C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7º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despesas relacionadas à realização da Conferência Municipal de Cultura, bem como o deslocamento para a etapa estadual são de responsabilidade do município / dos municípios.</w:t>
      </w:r>
    </w:p>
    <w:p w:rsidR="00000000" w:rsidDel="00000000" w:rsidP="00000000" w:rsidRDefault="00000000" w:rsidRPr="00000000" w14:paraId="0000002E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8º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Este Decreto entra em vigor na data de sua publicação.</w:t>
      </w:r>
    </w:p>
    <w:p w:rsidR="00000000" w:rsidDel="00000000" w:rsidP="00000000" w:rsidRDefault="00000000" w:rsidRPr="00000000" w14:paraId="00000030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GABINETE DO PREFEITO MUNICIPAL DE(NOME DO MUNICÍPIO), ESTADO DO _________, ____ DE ____________ DE 2023.</w:t>
      </w:r>
    </w:p>
    <w:p w:rsidR="00000000" w:rsidDel="00000000" w:rsidP="00000000" w:rsidRDefault="00000000" w:rsidRPr="00000000" w14:paraId="00000034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PREFEITO</w:t>
      </w:r>
    </w:p>
    <w:p w:rsidR="00000000" w:rsidDel="00000000" w:rsidP="00000000" w:rsidRDefault="00000000" w:rsidRPr="00000000" w14:paraId="00000037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Prefeito Municipal de (NOME DO MUNICÍPIO)</w:t>
      </w:r>
    </w:p>
    <w:p w:rsidR="00000000" w:rsidDel="00000000" w:rsidP="00000000" w:rsidRDefault="00000000" w:rsidRPr="00000000" w14:paraId="00000038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111" w:firstLine="141"/>
        <w:jc w:val="both"/>
        <w:rPr>
          <w:rFonts w:ascii="Calibri" w:cs="Calibri" w:eastAsia="Calibri" w:hAnsi="Calibri"/>
        </w:rPr>
        <w:sectPr>
          <w:pgSz w:h="23850" w:w="16860" w:orient="portrait"/>
          <w:pgMar w:bottom="280" w:top="1300" w:left="1559.0551181102362" w:right="267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118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18" w:firstLine="141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REGIMENTO INTERNO DA ___ª CONFERÊNCIA MUNICIPAL/INTERMUNICIPAL DE CULTURA DO MUNICÍPIO 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I</w:t>
      </w:r>
    </w:p>
    <w:p w:rsidR="00000000" w:rsidDel="00000000" w:rsidP="00000000" w:rsidRDefault="00000000" w:rsidRPr="00000000" w14:paraId="00000040">
      <w:pP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DAS DISPOSIÇÕES GERAIS</w:t>
      </w:r>
    </w:p>
    <w:p w:rsidR="00000000" w:rsidDel="00000000" w:rsidP="00000000" w:rsidRDefault="00000000" w:rsidRPr="00000000" w14:paraId="00000041">
      <w:pPr>
        <w:ind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1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__ª Conferência Municipal de Cultura - __ª CMC terá como tema central “Democracia e o Direito à Cultura”, em simetria plena com o tema da 4ª Conferência Nacional da Cultura e da IV Conferência Estadual de Cultura, e tem como objetivo geral promover o debate sobre as políticas culturais com ampla participação da sociedade, visando o fortalecimento da democracia e a garantia dos direitos culturais em todos os âmbitos da federação, de forma transversal com todas as políticas públicas sociais e econômicas no município de ______________________.</w:t>
      </w:r>
    </w:p>
    <w:p w:rsidR="00000000" w:rsidDel="00000000" w:rsidP="00000000" w:rsidRDefault="00000000" w:rsidRPr="00000000" w14:paraId="00000043">
      <w:pPr>
        <w:ind w:firstLine="1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São objetivos especíﬁcos da __ª CMC:</w:t>
      </w:r>
    </w:p>
    <w:p w:rsidR="00000000" w:rsidDel="00000000" w:rsidP="00000000" w:rsidRDefault="00000000" w:rsidRPr="00000000" w14:paraId="00000045">
      <w:pPr>
        <w:tabs>
          <w:tab w:val="left" w:leader="none" w:pos="420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Ampliar o debate com a sociedade sobre o conceito de cultura como política;</w:t>
      </w:r>
    </w:p>
    <w:p w:rsidR="00000000" w:rsidDel="00000000" w:rsidP="00000000" w:rsidRDefault="00000000" w:rsidRPr="00000000" w14:paraId="00000046">
      <w:pPr>
        <w:tabs>
          <w:tab w:val="left" w:leader="none" w:pos="420"/>
          <w:tab w:val="left" w:leader="none" w:pos="1788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Elaborar o (novo / atualizar os vigentes ) Plano Municipal de Cultura;</w:t>
      </w:r>
    </w:p>
    <w:p w:rsidR="00000000" w:rsidDel="00000000" w:rsidP="00000000" w:rsidRDefault="00000000" w:rsidRPr="00000000" w14:paraId="00000047">
      <w:pPr>
        <w:tabs>
          <w:tab w:val="left" w:leader="none" w:pos="705"/>
          <w:tab w:val="left" w:leader="none" w:pos="1892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Deﬁnir diretrizes prioritárias para garantir transversalidades nas políticas públicas de cultura;</w:t>
      </w:r>
    </w:p>
    <w:p w:rsidR="00000000" w:rsidDel="00000000" w:rsidP="00000000" w:rsidRDefault="00000000" w:rsidRPr="00000000" w14:paraId="00000048">
      <w:pPr>
        <w:tabs>
          <w:tab w:val="left" w:leader="none" w:pos="420"/>
          <w:tab w:val="left" w:leader="none" w:pos="1822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Implementar o Sistema Municipal da Cultura;</w:t>
      </w:r>
    </w:p>
    <w:p w:rsidR="00000000" w:rsidDel="00000000" w:rsidP="00000000" w:rsidRDefault="00000000" w:rsidRPr="00000000" w14:paraId="00000049">
      <w:pPr>
        <w:tabs>
          <w:tab w:val="left" w:leader="none" w:pos="420"/>
          <w:tab w:val="left" w:leader="none" w:pos="1822"/>
        </w:tabs>
        <w:ind w:left="0" w:firstLine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V. Viabilizar a adesão do Município ao Sistema Estadual de Cultura - SIEC;</w:t>
      </w:r>
    </w:p>
    <w:p w:rsidR="00000000" w:rsidDel="00000000" w:rsidP="00000000" w:rsidRDefault="00000000" w:rsidRPr="00000000" w14:paraId="0000004A">
      <w:pPr>
        <w:tabs>
          <w:tab w:val="left" w:leader="none" w:pos="420"/>
          <w:tab w:val="left" w:leader="none" w:pos="1901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VI. Debater sobre a divisão de atribuições entre os entes federados; e</w:t>
      </w:r>
    </w:p>
    <w:p w:rsidR="00000000" w:rsidDel="00000000" w:rsidP="00000000" w:rsidRDefault="00000000" w:rsidRPr="00000000" w14:paraId="0000004B">
      <w:pPr>
        <w:tabs>
          <w:tab w:val="left" w:leader="none" w:pos="420"/>
          <w:tab w:val="left" w:leader="none" w:pos="1971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VII. Construir uma política sociocultural que fortaleça a democracia participativa.</w:t>
      </w:r>
    </w:p>
    <w:p w:rsidR="00000000" w:rsidDel="00000000" w:rsidP="00000000" w:rsidRDefault="00000000" w:rsidRPr="00000000" w14:paraId="0000004C">
      <w:pPr>
        <w:tabs>
          <w:tab w:val="left" w:leader="none" w:pos="1971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3º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discussões das etapas da __ª CMC serão realizadas a partir dos seguintes eixos:</w:t>
      </w:r>
    </w:p>
    <w:p w:rsidR="00000000" w:rsidDel="00000000" w:rsidP="00000000" w:rsidRDefault="00000000" w:rsidRPr="00000000" w14:paraId="0000004E">
      <w:pPr>
        <w:tabs>
          <w:tab w:val="left" w:leader="none" w:pos="567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 Eixo 1 - Institucionalização, Marcos Legais e Sistema Nacional de Cultura;</w:t>
      </w:r>
    </w:p>
    <w:p w:rsidR="00000000" w:rsidDel="00000000" w:rsidP="00000000" w:rsidRDefault="00000000" w:rsidRPr="00000000" w14:paraId="0000004F">
      <w:pPr>
        <w:tabs>
          <w:tab w:val="left" w:leader="none" w:pos="567"/>
          <w:tab w:val="left" w:leader="none" w:pos="1674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Eixo 2 - Democratização do acesso à cultura, Territórios e Participação Social;</w:t>
      </w:r>
    </w:p>
    <w:p w:rsidR="00000000" w:rsidDel="00000000" w:rsidP="00000000" w:rsidRDefault="00000000" w:rsidRPr="00000000" w14:paraId="00000050">
      <w:pPr>
        <w:tabs>
          <w:tab w:val="left" w:leader="none" w:pos="567"/>
          <w:tab w:val="left" w:leader="none" w:pos="1674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Eixo 3 - Identidade, Patrimônio e Memória;</w:t>
      </w:r>
    </w:p>
    <w:p w:rsidR="00000000" w:rsidDel="00000000" w:rsidP="00000000" w:rsidRDefault="00000000" w:rsidRPr="00000000" w14:paraId="00000051">
      <w:pPr>
        <w:tabs>
          <w:tab w:val="left" w:leader="none" w:pos="567"/>
          <w:tab w:val="left" w:leader="none" w:pos="1841"/>
        </w:tabs>
        <w:ind w:left="0" w:right="1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Eixo 4 - Diversidade Cultural e Transversalidades de Gênero, Sexualidade, Raça e Acessibilidade na Política Cultural;</w:t>
      </w:r>
    </w:p>
    <w:p w:rsidR="00000000" w:rsidDel="00000000" w:rsidP="00000000" w:rsidRDefault="00000000" w:rsidRPr="00000000" w14:paraId="00000052">
      <w:pPr>
        <w:tabs>
          <w:tab w:val="left" w:leader="none" w:pos="567"/>
          <w:tab w:val="left" w:leader="none" w:pos="1708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V. Eixo 5 - Economia Criativa, Trabalho, Renda e Sustentabilidade; e</w:t>
      </w:r>
    </w:p>
    <w:p w:rsidR="00000000" w:rsidDel="00000000" w:rsidP="00000000" w:rsidRDefault="00000000" w:rsidRPr="00000000" w14:paraId="00000053">
      <w:pPr>
        <w:tabs>
          <w:tab w:val="left" w:leader="none" w:pos="567"/>
          <w:tab w:val="left" w:leader="none" w:pos="1787"/>
        </w:tabs>
        <w:ind w:left="0" w:right="568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VI. Eixo 6 - Direito às Artes e às Linguagens Digitais. </w:t>
      </w:r>
    </w:p>
    <w:p w:rsidR="00000000" w:rsidDel="00000000" w:rsidP="00000000" w:rsidRDefault="00000000" w:rsidRPr="00000000" w14:paraId="00000054">
      <w:pPr>
        <w:tabs>
          <w:tab w:val="left" w:leader="none" w:pos="1787"/>
        </w:tabs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787"/>
        </w:tabs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787"/>
        </w:tabs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II</w:t>
      </w:r>
    </w:p>
    <w:p w:rsidR="00000000" w:rsidDel="00000000" w:rsidP="00000000" w:rsidRDefault="00000000" w:rsidRPr="00000000" w14:paraId="00000057">
      <w:pPr>
        <w:tabs>
          <w:tab w:val="left" w:leader="none" w:pos="1787"/>
        </w:tabs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ORGANIZAÇÃO E FUNCIONAMENTO</w:t>
      </w:r>
    </w:p>
    <w:p w:rsidR="00000000" w:rsidDel="00000000" w:rsidP="00000000" w:rsidRDefault="00000000" w:rsidRPr="00000000" w14:paraId="00000058">
      <w:pPr>
        <w:tabs>
          <w:tab w:val="left" w:leader="none" w:pos="1787"/>
        </w:tabs>
        <w:ind w:right="118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1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4º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 _____ª CMC será presidida pelo(a) Dirigente Municipal de Cultura e na sua ausência ou impedimento eventual pelo ________________________________  ( PRESIDENTE DO CONSELHO MUNICIPAL DE CULTURA, quando houver) </w:t>
      </w:r>
    </w:p>
    <w:p w:rsidR="00000000" w:rsidDel="00000000" w:rsidP="00000000" w:rsidRDefault="00000000" w:rsidRPr="00000000" w14:paraId="0000005A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Parágrafo único.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Coordenação-Geral da __ª CMC será exercida pelo titular da pasta responsável pela gestão da política pública de cultura no âmbito municipal.</w:t>
      </w:r>
    </w:p>
    <w:p w:rsidR="00000000" w:rsidDel="00000000" w:rsidP="00000000" w:rsidRDefault="00000000" w:rsidRPr="00000000" w14:paraId="0000005C">
      <w:pPr>
        <w:ind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5º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__ª CMC será composta pelas seguintes etapas:</w:t>
      </w:r>
    </w:p>
    <w:p w:rsidR="00000000" w:rsidDel="00000000" w:rsidP="00000000" w:rsidRDefault="00000000" w:rsidRPr="00000000" w14:paraId="0000005E">
      <w:pPr>
        <w:tabs>
          <w:tab w:val="left" w:leader="none" w:pos="1604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Conferência Municipal de Cultura;</w:t>
      </w:r>
    </w:p>
    <w:p w:rsidR="00000000" w:rsidDel="00000000" w:rsidP="00000000" w:rsidRDefault="00000000" w:rsidRPr="00000000" w14:paraId="0000005F">
      <w:pPr>
        <w:tabs>
          <w:tab w:val="left" w:leader="none" w:pos="1744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 Pré-Conferências ; </w:t>
      </w:r>
    </w:p>
    <w:p w:rsidR="00000000" w:rsidDel="00000000" w:rsidP="00000000" w:rsidRDefault="00000000" w:rsidRPr="00000000" w14:paraId="00000060">
      <w:pPr>
        <w:tabs>
          <w:tab w:val="left" w:leader="none" w:pos="1787"/>
        </w:tabs>
        <w:ind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Conferências referidas nos incisos I e II são de responsabilidade do Município  e tem caráter mobilizador, propositivo, eletivo e consolidativo.</w:t>
      </w:r>
    </w:p>
    <w:p w:rsidR="00000000" w:rsidDel="00000000" w:rsidP="00000000" w:rsidRDefault="00000000" w:rsidRPr="00000000" w14:paraId="00000062">
      <w:pPr>
        <w:ind w:left="0" w:right="111" w:firstLine="0"/>
        <w:jc w:val="both"/>
        <w:rPr>
          <w:rFonts w:ascii="Calibri" w:cs="Calibri" w:eastAsia="Calibri" w:hAnsi="Calibri"/>
          <w:shd w:fill="e69138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Conferência Municipal poderá ser antecedida por pré- conferências de caráter mobilizador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5º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a organização e desenvolvimento de suas atividades, a __ª CMC contará com uma Comissão Organizadora Municipal.</w:t>
      </w:r>
    </w:p>
    <w:p w:rsidR="00000000" w:rsidDel="00000000" w:rsidP="00000000" w:rsidRDefault="00000000" w:rsidRPr="00000000" w14:paraId="00000065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6º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Comissão Organizadora Municipal será composta por representantes do órgão gestor de Cultura do  município, do Conselho Municipal de Cultura (quando houver), além de representantes da sociedade civil e membros de Instituições convidadas. </w:t>
      </w:r>
    </w:p>
    <w:p w:rsidR="00000000" w:rsidDel="00000000" w:rsidP="00000000" w:rsidRDefault="00000000" w:rsidRPr="00000000" w14:paraId="00000067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Comissão Organizadora Municipal será presidida pelo titular do órgão gestor de cultura e na sua ausência ou impedimento eventual, por ________________________.</w:t>
      </w:r>
    </w:p>
    <w:p w:rsidR="00000000" w:rsidDel="00000000" w:rsidP="00000000" w:rsidRDefault="00000000" w:rsidRPr="00000000" w14:paraId="00000069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Coordenação-Geral da Comissão Organizadora Municipal - COM será exercida pelo titular do órgão gestor de cultura no município.</w:t>
      </w:r>
    </w:p>
    <w:p w:rsidR="00000000" w:rsidDel="00000000" w:rsidP="00000000" w:rsidRDefault="00000000" w:rsidRPr="00000000" w14:paraId="0000006A">
      <w:pPr>
        <w:ind w:left="0" w:right="11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§3º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As reuniões da Comissão Organizadora Municipal serão instaladas com a presença de um terço dos seus membros e as deliberações serão tomadas por maioria simples de votos.</w:t>
      </w:r>
    </w:p>
    <w:p w:rsidR="00000000" w:rsidDel="00000000" w:rsidP="00000000" w:rsidRDefault="00000000" w:rsidRPr="00000000" w14:paraId="0000006B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7º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Compete à Comissão Organizadora Municipal:</w:t>
      </w:r>
    </w:p>
    <w:p w:rsidR="00000000" w:rsidDel="00000000" w:rsidP="00000000" w:rsidRDefault="00000000" w:rsidRPr="00000000" w14:paraId="0000006D">
      <w:pPr>
        <w:tabs>
          <w:tab w:val="left" w:leader="none" w:pos="1604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Coordenar, supervisionar e promover a realização da __ª CMC;</w:t>
      </w:r>
    </w:p>
    <w:p w:rsidR="00000000" w:rsidDel="00000000" w:rsidP="00000000" w:rsidRDefault="00000000" w:rsidRPr="00000000" w14:paraId="0000006E">
      <w:pPr>
        <w:tabs>
          <w:tab w:val="left" w:leader="none" w:pos="1735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Aprovar a proposta de programação da __ª CMC;</w:t>
      </w:r>
    </w:p>
    <w:p w:rsidR="00000000" w:rsidDel="00000000" w:rsidP="00000000" w:rsidRDefault="00000000" w:rsidRPr="00000000" w14:paraId="0000006F">
      <w:pPr>
        <w:tabs>
          <w:tab w:val="left" w:leader="none" w:pos="1828"/>
        </w:tabs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Assegurar a lisura e a veracidade de todos os atos e procedimentos relacionados à realização da __ª CMC;</w:t>
      </w:r>
    </w:p>
    <w:p w:rsidR="00000000" w:rsidDel="00000000" w:rsidP="00000000" w:rsidRDefault="00000000" w:rsidRPr="00000000" w14:paraId="00000070">
      <w:pPr>
        <w:tabs>
          <w:tab w:val="left" w:leader="none" w:pos="1787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Acompanhar o processo de sistematização das diretrizes e proposições da __ª CMC;</w:t>
      </w:r>
    </w:p>
    <w:p w:rsidR="00000000" w:rsidDel="00000000" w:rsidP="00000000" w:rsidRDefault="00000000" w:rsidRPr="00000000" w14:paraId="00000071">
      <w:pPr>
        <w:tabs>
          <w:tab w:val="left" w:leader="none" w:pos="1906"/>
        </w:tabs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V. Deﬁnir os critérios para a escolha dos convidados e observadores para participação na etapa __ª CMC; </w:t>
      </w:r>
    </w:p>
    <w:p w:rsidR="00000000" w:rsidDel="00000000" w:rsidP="00000000" w:rsidRDefault="00000000" w:rsidRPr="00000000" w14:paraId="00000072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VI. Deﬁnir metodologia e elaborar a proposta de programação da __ª CMC;</w:t>
      </w:r>
    </w:p>
    <w:p w:rsidR="00000000" w:rsidDel="00000000" w:rsidP="00000000" w:rsidRDefault="00000000" w:rsidRPr="00000000" w14:paraId="00000073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VII. Sistematizar o relatório da __ª CMC;</w:t>
      </w:r>
    </w:p>
    <w:p w:rsidR="00000000" w:rsidDel="00000000" w:rsidP="00000000" w:rsidRDefault="00000000" w:rsidRPr="00000000" w14:paraId="00000074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VIII. Coordenar a divulgação da __ª CMC;</w:t>
      </w:r>
    </w:p>
    <w:p w:rsidR="00000000" w:rsidDel="00000000" w:rsidP="00000000" w:rsidRDefault="00000000" w:rsidRPr="00000000" w14:paraId="00000075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IX. Coordenar a elaboração do documento sobre o temário central, do relatório ﬁnal e anais da __ª CMC;</w:t>
      </w:r>
    </w:p>
    <w:p w:rsidR="00000000" w:rsidDel="00000000" w:rsidP="00000000" w:rsidRDefault="00000000" w:rsidRPr="00000000" w14:paraId="00000076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X. Dar conhecimento à Câmara Municipal de ____________________, visando informá-la do andamento, da organização da __ª CMC, bem como dos seus resultados; e</w:t>
      </w:r>
    </w:p>
    <w:p w:rsidR="00000000" w:rsidDel="00000000" w:rsidP="00000000" w:rsidRDefault="00000000" w:rsidRPr="00000000" w14:paraId="00000077">
      <w:pPr>
        <w:tabs>
          <w:tab w:val="left" w:leader="none" w:pos="1927"/>
        </w:tabs>
        <w:ind w:left="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XI.  Deliberar sobre os demais casos, omissos ou conﬂitantes, deste Regimento. </w:t>
      </w:r>
    </w:p>
    <w:p w:rsidR="00000000" w:rsidDel="00000000" w:rsidP="00000000" w:rsidRDefault="00000000" w:rsidRPr="00000000" w14:paraId="00000078">
      <w:pPr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8º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relatório da __ª CMC deverá ser entregue à Comissão Organizadora Estadual, no prazo máximo de 05 (cinco) dias após o término da conferência, para que possam ser consolidados e servem de subsídio à IV CONFECULT com a devida inserção desses documentos no site alojado na página da Secult.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9º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__ª CMC poderá ser realizada até 31 de outubro de 2023 , de acordo com as alterações no calendário da 4ª CNC.</w:t>
      </w:r>
    </w:p>
    <w:p w:rsidR="00000000" w:rsidDel="00000000" w:rsidP="00000000" w:rsidRDefault="00000000" w:rsidRPr="00000000" w14:paraId="0000007C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III</w:t>
      </w:r>
    </w:p>
    <w:p w:rsidR="00000000" w:rsidDel="00000000" w:rsidP="00000000" w:rsidRDefault="00000000" w:rsidRPr="00000000" w14:paraId="0000007F">
      <w:pP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DOS PARTICIPANTES</w:t>
      </w:r>
    </w:p>
    <w:p w:rsidR="00000000" w:rsidDel="00000000" w:rsidP="00000000" w:rsidRDefault="00000000" w:rsidRPr="00000000" w14:paraId="00000080">
      <w:pP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10º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__ª CMC terá assegurada a ampla participação de representantes da sociedade civil e do poder público.</w:t>
      </w:r>
    </w:p>
    <w:p w:rsidR="00000000" w:rsidDel="00000000" w:rsidP="00000000" w:rsidRDefault="00000000" w:rsidRPr="00000000" w14:paraId="00000082">
      <w:pPr>
        <w:ind w:firstLine="1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11º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 __ª CMC, os participantes serão constituídos em duas categorias:</w:t>
      </w:r>
    </w:p>
    <w:p w:rsidR="00000000" w:rsidDel="00000000" w:rsidP="00000000" w:rsidRDefault="00000000" w:rsidRPr="00000000" w14:paraId="00000084">
      <w:pP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tabs>
          <w:tab w:val="left" w:leader="none" w:pos="1604"/>
        </w:tabs>
        <w:ind w:left="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Delegados(as) com direito a voz e voto;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tabs>
          <w:tab w:val="left" w:leader="none" w:pos="1674"/>
        </w:tabs>
        <w:ind w:left="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Observadores(as) de outros municípios, representantes da Secult PB, de outros órgãos do governo do estado, do Ministério da Cultura/MINC ou de outros órgãos do governo federal, além de parlamentares municipais, estaduais e federais, com direito à voz. </w:t>
      </w:r>
    </w:p>
    <w:p w:rsidR="00000000" w:rsidDel="00000000" w:rsidP="00000000" w:rsidRDefault="00000000" w:rsidRPr="00000000" w14:paraId="00000087">
      <w:pPr>
        <w:tabs>
          <w:tab w:val="left" w:leader="none" w:pos="1744"/>
        </w:tabs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111"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111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ELEIÇÃO DOS DELEGADOS PARA A IV CONFECULT</w:t>
      </w:r>
    </w:p>
    <w:p w:rsidR="00000000" w:rsidDel="00000000" w:rsidP="00000000" w:rsidRDefault="00000000" w:rsidRPr="00000000" w14:paraId="0000008B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eleição de delegados(as) para a etapa estadual levará em conta o inciso II do Art. 13° do Regimento Interno da IV Confecult-PB,  considerando que serão eleitos(as) até 400 (quatrocentos) delegados(as) eleitos nas plenárias das Conferências Municipais e Intermunicipais de Cultura.</w:t>
      </w:r>
    </w:p>
    <w:p w:rsidR="00000000" w:rsidDel="00000000" w:rsidP="00000000" w:rsidRDefault="00000000" w:rsidRPr="00000000" w14:paraId="0000008D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</w:t>
      </w:r>
    </w:p>
    <w:tbl>
      <w:tblPr>
        <w:tblStyle w:val="Table1"/>
        <w:tblW w:w="934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leader="none" w:pos="3444"/>
              </w:tabs>
              <w:ind w:firstLine="1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Quantitativo de Participantes</w:t>
              <w:tab/>
              <w:t xml:space="preserve">   Nº de Delegados para a Conferência Estadual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3434"/>
              </w:tabs>
              <w:ind w:firstLine="1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25 a 500</w:t>
              <w:tab/>
              <w:t xml:space="preserve">   5% do número de participantes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leader="none" w:pos="3398"/>
              </w:tabs>
              <w:ind w:firstLine="1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Acima de 500</w:t>
              <w:tab/>
              <w:t xml:space="preserve">   Até 25 Delegados</w:t>
            </w:r>
          </w:p>
        </w:tc>
      </w:tr>
    </w:tbl>
    <w:p w:rsidR="00000000" w:rsidDel="00000000" w:rsidP="00000000" w:rsidRDefault="00000000" w:rsidRPr="00000000" w14:paraId="00000091">
      <w:pPr>
        <w:ind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spacing w:line="240" w:lineRule="auto"/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§1º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aferição do número de presentes dar-se-á por meio da lista de credenciamento. </w:t>
      </w:r>
    </w:p>
    <w:p w:rsidR="00000000" w:rsidDel="00000000" w:rsidP="00000000" w:rsidRDefault="00000000" w:rsidRPr="00000000" w14:paraId="00000094">
      <w:pPr>
        <w:keepNext w:val="1"/>
        <w:widowControl w:val="1"/>
        <w:spacing w:after="16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idade mínima para se candidatar a delegado(a) é 18 (dezoito) anos.</w:t>
      </w:r>
    </w:p>
    <w:p w:rsidR="00000000" w:rsidDel="00000000" w:rsidP="00000000" w:rsidRDefault="00000000" w:rsidRPr="00000000" w14:paraId="00000095">
      <w:pPr>
        <w:keepNext w:val="1"/>
        <w:spacing w:line="240" w:lineRule="auto"/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escolha dos delegados deve considerar a diversidade e transversalidade, com adoção de critérios que contemplem a representação de pessoas com deﬁciência, os diversos territórios e segmentos artísticos e culturais, além das dimensões simbólica, cidadã e econômica da cultura, bem como a diversidade étnica, racial, de gênero e  orientação sexual.</w:t>
      </w:r>
    </w:p>
    <w:p w:rsidR="00000000" w:rsidDel="00000000" w:rsidP="00000000" w:rsidRDefault="00000000" w:rsidRPr="00000000" w14:paraId="00000096">
      <w:pPr>
        <w:keepNext w:val="1"/>
        <w:spacing w:line="240" w:lineRule="auto"/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todas as categorias de delegados, para cada titular deverá ser indicado um suplente correspondente, que será credenciado como delegado na ausência do titular. </w:t>
      </w:r>
    </w:p>
    <w:p w:rsidR="00000000" w:rsidDel="00000000" w:rsidP="00000000" w:rsidRDefault="00000000" w:rsidRPr="00000000" w14:paraId="00000097">
      <w:pPr>
        <w:keepNext w:val="1"/>
        <w:spacing w:line="240" w:lineRule="auto"/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ind w:right="111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V </w:t>
      </w:r>
    </w:p>
    <w:p w:rsidR="00000000" w:rsidDel="00000000" w:rsidP="00000000" w:rsidRDefault="00000000" w:rsidRPr="00000000" w14:paraId="00000099">
      <w:pPr>
        <w:keepNext w:val="1"/>
        <w:ind w:right="111"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DAS DISPOSIÇÕES FINAIS </w:t>
      </w:r>
    </w:p>
    <w:p w:rsidR="00000000" w:rsidDel="00000000" w:rsidP="00000000" w:rsidRDefault="00000000" w:rsidRPr="00000000" w14:paraId="0000009A">
      <w:pPr>
        <w:keepNext w:val="1"/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13º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Serão da responsabilidade do Governo Municipal as despesas com a realização da etapa municipal, bem como o deslocamento de delegados até o local a IV CONFECULT.</w:t>
      </w:r>
    </w:p>
    <w:p w:rsidR="00000000" w:rsidDel="00000000" w:rsidP="00000000" w:rsidRDefault="00000000" w:rsidRPr="00000000" w14:paraId="0000009C">
      <w:pPr>
        <w:ind w:right="111" w:firstLine="14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right="1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Parágrafo único.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despesas ocorrerão à conta de recursos orçamentários do Governo Municipal. </w:t>
      </w:r>
    </w:p>
    <w:p w:rsidR="00000000" w:rsidDel="00000000" w:rsidP="00000000" w:rsidRDefault="00000000" w:rsidRPr="00000000" w14:paraId="0000009E">
      <w:pPr>
        <w:ind w:right="111" w:firstLine="1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right="1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Art. 14º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Comissão Organizadora Estadual poderá expedir orientações complementares.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1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A5">
      <w:pPr>
        <w:ind w:firstLine="141"/>
        <w:jc w:val="center"/>
        <w:rPr>
          <w:rFonts w:ascii="Calibri" w:cs="Calibri" w:eastAsia="Calibri" w:hAnsi="Calibri"/>
        </w:rPr>
        <w:sectPr>
          <w:type w:val="continuous"/>
          <w:pgSz w:h="23850" w:w="16860" w:orient="portrait"/>
          <w:pgMar w:bottom="280" w:top="1300" w:left="1560" w:right="2670" w:header="0" w:footer="0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DIRIGENTE MUNICIPAL DE CULTURA (MUNICÍPIO)  </w:t>
      </w:r>
    </w:p>
    <w:p w:rsidR="00000000" w:rsidDel="00000000" w:rsidP="00000000" w:rsidRDefault="00000000" w:rsidRPr="00000000" w14:paraId="000000A6">
      <w:pPr>
        <w:ind w:firstLine="141"/>
        <w:rPr>
          <w:rFonts w:ascii="Calibri" w:cs="Calibri" w:eastAsia="Calibri" w:hAnsi="Calibri"/>
          <w:b w:val="1"/>
        </w:rPr>
        <w:sectPr>
          <w:type w:val="continuous"/>
          <w:pgSz w:h="23850" w:w="16860" w:orient="portrait"/>
          <w:pgMar w:bottom="280" w:top="1300" w:left="1560" w:right="267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141"/>
        <w:rPr>
          <w:rFonts w:ascii="Calibri" w:cs="Calibri" w:eastAsia="Calibri" w:hAnsi="Calibri"/>
        </w:rPr>
        <w:sectPr>
          <w:type w:val="continuous"/>
          <w:pgSz w:h="23850" w:w="16860" w:orient="portrait"/>
          <w:pgMar w:bottom="568" w:top="500" w:left="1560" w:right="15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gridCol w:w="2910"/>
        <w:tblGridChange w:id="0">
          <w:tblGrid>
            <w:gridCol w:w="9690"/>
            <w:gridCol w:w="2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COMISSÃO ORGANIZADORA MUNICIPAL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SECRETÁRIO(A)  MUNICIPAL DE CULTURA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TÉCNICO DA SECRETARIA MUNICIPAL DE CULTURA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REPRESENTANTES  DO CONSELHO MUNICIPAL DE CULTURA (QUANDO HOUVER) OU ENTES CULTURAIS DA SOCIEDADE CIVIL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REPRESENTANTE DO GABINETE DO PREFEITO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REPRESENTANTE DO PODER LEGISLATIVO MUNICIPAL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SECRETARIA MUNICIPAL DE EDUCAÇÃO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PROCURADORIA GERAL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23850" w:w="16860" w:orient="portrait"/>
      <w:pgMar w:bottom="568" w:top="500" w:left="1560" w:right="156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1" w:lineRule="auto"/>
      <w:ind w:left="3636" w:right="3634"/>
      <w:jc w:val="center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1"/>
      <w:ind w:left="3636" w:right="3634"/>
      <w:jc w:val="center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653B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653B7"/>
  </w:style>
  <w:style w:type="paragraph" w:styleId="Rodap">
    <w:name w:val="footer"/>
    <w:basedOn w:val="Normal"/>
    <w:link w:val="RodapChar"/>
    <w:uiPriority w:val="99"/>
    <w:unhideWhenUsed w:val="1"/>
    <w:rsid w:val="008653B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653B7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fecultp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HUroWb7oy8590OZ8Ac+SyN+XA==">CgMxLjAyCGguZ2pkZ3hzOAByITFhT0FjX1FaOVNKcXEzSFFuVktfaFlpVXdfbU5zQWFkLQ==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2023-08-25T11:48:00Z</dcterms:created>
</cp:coreProperties>
</file>